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34" w:rsidRDefault="00AD7434" w:rsidP="00AD7434">
      <w:pPr>
        <w:jc w:val="center"/>
        <w:rPr>
          <w:rFonts w:ascii="Verdana" w:hAnsi="Verdana" w:cs="Arial"/>
          <w:b/>
          <w:sz w:val="22"/>
          <w:szCs w:val="22"/>
          <w:lang w:val="es-CO"/>
        </w:rPr>
      </w:pPr>
      <w:r w:rsidRPr="00BC359A">
        <w:rPr>
          <w:rFonts w:ascii="Verdana" w:hAnsi="Verdana" w:cs="Arial"/>
          <w:b/>
          <w:sz w:val="22"/>
          <w:szCs w:val="22"/>
          <w:lang w:val="es-CO"/>
        </w:rPr>
        <w:t>Esquema</w:t>
      </w:r>
      <w:r>
        <w:rPr>
          <w:rFonts w:ascii="Verdana" w:hAnsi="Verdana" w:cs="Arial"/>
          <w:b/>
          <w:sz w:val="22"/>
          <w:szCs w:val="22"/>
          <w:lang w:val="es-CO"/>
        </w:rPr>
        <w:t xml:space="preserve"> General Planeación </w:t>
      </w:r>
      <w:r w:rsidR="0073458D">
        <w:rPr>
          <w:rFonts w:ascii="Verdana" w:hAnsi="Verdana" w:cs="Arial"/>
          <w:b/>
          <w:sz w:val="22"/>
          <w:szCs w:val="22"/>
          <w:lang w:val="es-CO"/>
        </w:rPr>
        <w:t>Estratégica</w:t>
      </w:r>
    </w:p>
    <w:p w:rsidR="0073458D" w:rsidRPr="00BC359A" w:rsidRDefault="0073458D" w:rsidP="00AD7434">
      <w:pPr>
        <w:jc w:val="center"/>
        <w:rPr>
          <w:rFonts w:ascii="Verdana" w:hAnsi="Verdana" w:cs="Arial"/>
          <w:b/>
          <w:sz w:val="22"/>
          <w:szCs w:val="22"/>
          <w:lang w:val="es-CO"/>
        </w:rPr>
      </w:pPr>
    </w:p>
    <w:p w:rsidR="0073458D" w:rsidRDefault="00CE5D41" w:rsidP="00AD7434">
      <w:pPr>
        <w:jc w:val="center"/>
        <w:rPr>
          <w:rFonts w:ascii="Verdana" w:hAnsi="Verdana"/>
          <w:lang w:val="es-CO"/>
        </w:rPr>
      </w:pPr>
      <w:r w:rsidRPr="00CE5D41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4pt;margin-top:1.8pt;width:198pt;height:28.6pt;z-index:251661312" fillcolor="#9bbb59 [3206]" strokecolor="#f2f2f2 [3041]" strokeweight="3pt">
            <v:shadow on="t" type="perspective" color="#4e6128 [1606]" opacity=".5" offset="1pt" offset2="-1pt"/>
            <v:textbox>
              <w:txbxContent>
                <w:p w:rsidR="00AD7434" w:rsidRPr="00AD7434" w:rsidRDefault="00AD7434" w:rsidP="00AD7434">
                  <w:pPr>
                    <w:jc w:val="center"/>
                    <w:rPr>
                      <w:b/>
                      <w:szCs w:val="22"/>
                      <w:lang w:val="es-CO"/>
                    </w:rPr>
                  </w:pPr>
                  <w:r w:rsidRPr="00AD7434">
                    <w:rPr>
                      <w:b/>
                      <w:szCs w:val="22"/>
                      <w:lang w:val="es-CO"/>
                    </w:rPr>
                    <w:t>PIU Bolívar 2012 - 2015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52" type="#_x0000_t202" style="position:absolute;left:0;text-align:left;margin-left:-27pt;margin-top:431.6pt;width:702pt;height:27pt;z-index:251686912" fillcolor="white [3201]" strokecolor="#9bbb59 [3206]" strokeweight="5pt">
            <v:stroke linestyle="thickThin"/>
            <v:shadow color="#868686"/>
            <v:textbox style="mso-next-textbox:#_x0000_s1052">
              <w:txbxContent>
                <w:p w:rsidR="00AD7434" w:rsidRPr="00692A03" w:rsidRDefault="00512C13" w:rsidP="00512C13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  <w:lang w:val="es-CO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  <w:lang w:val="es-CO"/>
                    </w:rPr>
                    <w:t>Gestión y Seguimiento</w:t>
                  </w:r>
                </w:p>
              </w:txbxContent>
            </v:textbox>
          </v:shape>
        </w:pict>
      </w: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73458D" w:rsidRPr="0073458D" w:rsidRDefault="00CE5D41" w:rsidP="0073458D">
      <w:pPr>
        <w:rPr>
          <w:rFonts w:ascii="Verdana" w:hAnsi="Verdana"/>
          <w:lang w:val="es-CO"/>
        </w:rPr>
      </w:pPr>
      <w:r w:rsidRPr="00CE5D41">
        <w:rPr>
          <w:rFonts w:ascii="Verdana" w:hAnsi="Verdana"/>
          <w:noProof/>
        </w:rPr>
        <w:pict>
          <v:shape id="_x0000_s1029" type="#_x0000_t202" style="position:absolute;margin-left:105pt;margin-top:10.4pt;width:149.25pt;height:34.75pt;z-index:251663360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9">
              <w:txbxContent>
                <w:p w:rsidR="00AD7434" w:rsidRDefault="00AD7434" w:rsidP="00AD7434">
                  <w:pPr>
                    <w:jc w:val="center"/>
                    <w:rPr>
                      <w:szCs w:val="18"/>
                      <w:lang w:val="es-CO"/>
                    </w:rPr>
                  </w:pPr>
                  <w:r>
                    <w:rPr>
                      <w:szCs w:val="18"/>
                      <w:lang w:val="es-CO"/>
                    </w:rPr>
                    <w:t>Componente II</w:t>
                  </w:r>
                </w:p>
                <w:p w:rsidR="00AD7434" w:rsidRPr="00AD7434" w:rsidRDefault="00AD7434" w:rsidP="00AD7434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Atención Integral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54" type="#_x0000_t202" style="position:absolute;margin-left:520.85pt;margin-top:10.55pt;width:160.1pt;height:34.6pt;z-index:251688960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AD7434" w:rsidRDefault="00AD7434" w:rsidP="00AD7434">
                  <w:pPr>
                    <w:jc w:val="center"/>
                    <w:rPr>
                      <w:szCs w:val="18"/>
                      <w:lang w:val="es-CO"/>
                    </w:rPr>
                  </w:pPr>
                  <w:r>
                    <w:rPr>
                      <w:szCs w:val="18"/>
                      <w:lang w:val="es-CO"/>
                    </w:rPr>
                    <w:t>Componente IV</w:t>
                  </w:r>
                </w:p>
                <w:p w:rsidR="00AD7434" w:rsidRPr="00AD7434" w:rsidRDefault="00AD7434" w:rsidP="00AD7434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Participación Efectiva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30" type="#_x0000_t202" style="position:absolute;margin-left:4in;margin-top:10.55pt;width:198pt;height:34.6pt;z-index:251664384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AD7434" w:rsidRDefault="00AD7434" w:rsidP="00AD7434">
                  <w:pPr>
                    <w:jc w:val="center"/>
                    <w:rPr>
                      <w:szCs w:val="18"/>
                      <w:lang w:val="es-CO"/>
                    </w:rPr>
                  </w:pPr>
                  <w:r>
                    <w:rPr>
                      <w:szCs w:val="18"/>
                      <w:lang w:val="es-CO"/>
                    </w:rPr>
                    <w:t>Componente III</w:t>
                  </w:r>
                </w:p>
                <w:p w:rsidR="00AD7434" w:rsidRPr="00AD7434" w:rsidRDefault="00AD7434" w:rsidP="00AD7434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Reparación Integral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28" type="#_x0000_t202" style="position:absolute;margin-left:-53.85pt;margin-top:10.4pt;width:2in;height:34.75pt;z-index:251662336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AD7434" w:rsidRDefault="00AD7434" w:rsidP="00AD7434">
                  <w:pPr>
                    <w:jc w:val="center"/>
                    <w:rPr>
                      <w:szCs w:val="18"/>
                      <w:lang w:val="es-CO"/>
                    </w:rPr>
                  </w:pPr>
                  <w:r>
                    <w:rPr>
                      <w:szCs w:val="18"/>
                      <w:lang w:val="es-CO"/>
                    </w:rPr>
                    <w:t>Componente I</w:t>
                  </w:r>
                </w:p>
                <w:p w:rsidR="00AD7434" w:rsidRPr="00AD7434" w:rsidRDefault="00AD7434" w:rsidP="00AD7434">
                  <w:pPr>
                    <w:jc w:val="center"/>
                    <w:rPr>
                      <w:szCs w:val="18"/>
                      <w:lang w:val="es-CO"/>
                    </w:rPr>
                  </w:pPr>
                  <w:r>
                    <w:rPr>
                      <w:szCs w:val="18"/>
                      <w:lang w:val="es-CO"/>
                    </w:rPr>
                    <w:t>Prevención y Protección</w:t>
                  </w:r>
                </w:p>
              </w:txbxContent>
            </v:textbox>
          </v:shape>
        </w:pict>
      </w: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73458D" w:rsidRPr="0073458D" w:rsidRDefault="00CE5D41" w:rsidP="0073458D">
      <w:pPr>
        <w:rPr>
          <w:rFonts w:ascii="Verdana" w:hAnsi="Verdana"/>
          <w:lang w:val="es-CO"/>
        </w:rPr>
      </w:pPr>
      <w:r>
        <w:rPr>
          <w:rFonts w:ascii="Verdana" w:hAnsi="Verdana"/>
          <w:noProof/>
          <w:lang w:val="es-CO" w:eastAsia="es-CO"/>
        </w:rPr>
        <w:pict>
          <v:shape id="_x0000_s1086" type="#_x0000_t202" style="position:absolute;margin-left:116.4pt;margin-top:12.3pt;width:125.85pt;height:36.35pt;z-index:2517032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6">
              <w:txbxContent>
                <w:p w:rsidR="0073458D" w:rsidRPr="00AD7434" w:rsidRDefault="00435F91" w:rsidP="0073458D">
                  <w:pPr>
                    <w:rPr>
                      <w:szCs w:val="14"/>
                    </w:rPr>
                  </w:pPr>
                  <w:r w:rsidRPr="00CF3EE2">
                    <w:rPr>
                      <w:sz w:val="20"/>
                      <w:szCs w:val="20"/>
                      <w:lang w:val="es-CO"/>
                    </w:rPr>
                    <w:t>Objetivo Estratégico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53" type="#_x0000_t202" style="position:absolute;margin-left:-47.25pt;margin-top:12.3pt;width:129.75pt;height:36.35pt;z-index:2516879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53">
              <w:txbxContent>
                <w:p w:rsidR="00AD7434" w:rsidRDefault="00CF3EE2" w:rsidP="00AD7434">
                  <w:pPr>
                    <w:rPr>
                      <w:sz w:val="20"/>
                      <w:szCs w:val="20"/>
                      <w:lang w:val="es-CO"/>
                    </w:rPr>
                  </w:pPr>
                  <w:r w:rsidRPr="00CF3EE2">
                    <w:rPr>
                      <w:sz w:val="20"/>
                      <w:szCs w:val="20"/>
                      <w:lang w:val="es-CO"/>
                    </w:rPr>
                    <w:t>Objetivo Estratégico</w:t>
                  </w:r>
                </w:p>
                <w:p w:rsidR="00CF3EE2" w:rsidRPr="00CF3EE2" w:rsidRDefault="00CF3EE2" w:rsidP="00AD7434">
                  <w:pPr>
                    <w:rPr>
                      <w:sz w:val="20"/>
                      <w:szCs w:val="20"/>
                      <w:lang w:val="es-CO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87" type="#_x0000_t202" style="position:absolute;margin-left:309.75pt;margin-top:12.3pt;width:155.25pt;height:36.35pt;z-index:2517043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7">
              <w:txbxContent>
                <w:p w:rsidR="0073458D" w:rsidRPr="00AD7434" w:rsidRDefault="00435F91" w:rsidP="00435F91">
                  <w:pPr>
                    <w:jc w:val="center"/>
                    <w:rPr>
                      <w:szCs w:val="14"/>
                    </w:rPr>
                  </w:pPr>
                  <w:r w:rsidRPr="00CF3EE2">
                    <w:rPr>
                      <w:sz w:val="20"/>
                      <w:szCs w:val="20"/>
                      <w:lang w:val="es-CO"/>
                    </w:rPr>
                    <w:t>Objetivo Estratégico</w:t>
                  </w:r>
                </w:p>
              </w:txbxContent>
            </v:textbox>
          </v:shape>
        </w:pict>
      </w:r>
    </w:p>
    <w:p w:rsidR="0073458D" w:rsidRPr="0073458D" w:rsidRDefault="00CE5D41" w:rsidP="0073458D">
      <w:pPr>
        <w:rPr>
          <w:rFonts w:ascii="Verdana" w:hAnsi="Verdana"/>
          <w:lang w:val="es-CO"/>
        </w:rPr>
      </w:pPr>
      <w:r>
        <w:rPr>
          <w:rFonts w:ascii="Verdana" w:hAnsi="Verdana"/>
          <w:noProof/>
          <w:lang w:val="es-CO" w:eastAsia="es-CO"/>
        </w:rPr>
        <w:pict>
          <v:shape id="_x0000_s1088" type="#_x0000_t202" style="position:absolute;margin-left:536.25pt;margin-top:3pt;width:135pt;height:31.05pt;z-index:25170534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8">
              <w:txbxContent>
                <w:p w:rsidR="0073458D" w:rsidRPr="00AD7434" w:rsidRDefault="00435F91" w:rsidP="00435F91">
                  <w:pPr>
                    <w:jc w:val="center"/>
                    <w:rPr>
                      <w:szCs w:val="14"/>
                    </w:rPr>
                  </w:pPr>
                  <w:r w:rsidRPr="00CF3EE2">
                    <w:rPr>
                      <w:sz w:val="20"/>
                      <w:szCs w:val="20"/>
                      <w:lang w:val="es-CO"/>
                    </w:rPr>
                    <w:t>Objetivo Estratégico</w:t>
                  </w:r>
                </w:p>
              </w:txbxContent>
            </v:textbox>
          </v:shape>
        </w:pict>
      </w: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73458D" w:rsidRPr="0073458D" w:rsidRDefault="0073458D" w:rsidP="0073458D">
      <w:pPr>
        <w:rPr>
          <w:rFonts w:ascii="Verdana" w:hAnsi="Verdana"/>
          <w:lang w:val="es-CO"/>
        </w:rPr>
      </w:pPr>
    </w:p>
    <w:p w:rsidR="00AD7434" w:rsidRPr="0073458D" w:rsidRDefault="00CE5D41" w:rsidP="0073458D">
      <w:pPr>
        <w:rPr>
          <w:rFonts w:ascii="Verdana" w:hAnsi="Verdana"/>
          <w:lang w:val="es-CO"/>
        </w:rPr>
        <w:sectPr w:rsidR="00AD7434" w:rsidRPr="0073458D" w:rsidSect="00A848AD">
          <w:headerReference w:type="default" r:id="rId6"/>
          <w:pgSz w:w="15840" w:h="12240" w:orient="landscape"/>
          <w:pgMar w:top="1797" w:right="1440" w:bottom="1797" w:left="1440" w:header="709" w:footer="709" w:gutter="0"/>
          <w:cols w:space="708"/>
          <w:docGrid w:linePitch="360"/>
        </w:sectPr>
      </w:pPr>
      <w:r>
        <w:rPr>
          <w:rFonts w:ascii="Verdana" w:hAnsi="Verdana"/>
          <w:noProof/>
          <w:lang w:val="es-CO" w:eastAsia="es-CO"/>
        </w:rPr>
        <w:pict>
          <v:shape id="_x0000_s1108" type="#_x0000_t202" style="position:absolute;margin-left:580.5pt;margin-top:242.3pt;width:70.5pt;height:36pt;z-index:25172582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08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Indicador Gestión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6" type="#_x0000_t202" style="position:absolute;margin-left:557.25pt;margin-top:56.3pt;width:103.5pt;height:25.5pt;z-index:251713536">
            <v:textbox style="mso-next-textbox:#_x0000_s1096">
              <w:txbxContent>
                <w:p w:rsidR="00BE15B4" w:rsidRPr="00435F91" w:rsidRDefault="00BE15B4" w:rsidP="00BE15B4">
                  <w:pPr>
                    <w:rPr>
                      <w:sz w:val="20"/>
                      <w:szCs w:val="20"/>
                      <w:lang w:val="es-CO"/>
                    </w:rPr>
                  </w:pPr>
                  <w:r w:rsidRPr="00435F91">
                    <w:rPr>
                      <w:sz w:val="20"/>
                      <w:szCs w:val="20"/>
                      <w:lang w:val="es-CO"/>
                    </w:rPr>
                    <w:t>Meta Estratégica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8" type="#_x0000_t202" style="position:absolute;margin-left:567pt;margin-top:91.55pt;width:88.5pt;height:35.25pt;z-index:2517155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98">
              <w:txbxContent>
                <w:p w:rsidR="00BE15B4" w:rsidRPr="00435F91" w:rsidRDefault="00BE15B4" w:rsidP="00BE15B4">
                  <w:pPr>
                    <w:jc w:val="center"/>
                    <w:rPr>
                      <w:szCs w:val="13"/>
                      <w:lang w:val="es-CO"/>
                    </w:rPr>
                  </w:pPr>
                  <w:r>
                    <w:rPr>
                      <w:szCs w:val="13"/>
                      <w:lang w:val="es-CO"/>
                    </w:rPr>
                    <w:t>Líneas Estratégicas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2" type="#_x0000_t202" style="position:absolute;margin-left:574.5pt;margin-top:143.3pt;width:81pt;height:39pt;z-index:2517196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2">
              <w:txbxContent>
                <w:p w:rsidR="00BE15B4" w:rsidRPr="00435F91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Acciones Estratégicas</w:t>
                  </w:r>
                </w:p>
                <w:p w:rsidR="00BE15B4" w:rsidRPr="00435F91" w:rsidRDefault="00BE15B4" w:rsidP="00BE15B4">
                  <w:pPr>
                    <w:rPr>
                      <w:szCs w:val="16"/>
                      <w:lang w:val="es-CO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5" type="#_x0000_t202" style="position:absolute;margin-left:580.5pt;margin-top:197.3pt;width:70.5pt;height:39pt;z-index:251722752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05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Metas Intermedias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3" type="#_x0000_t202" style="position:absolute;margin-left:550.5pt;margin-top:9.9pt;width:110.25pt;height:29.9pt;z-index:2517104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3">
              <w:txbxContent>
                <w:p w:rsidR="004E764D" w:rsidRPr="00435F91" w:rsidRDefault="004E764D" w:rsidP="004E764D">
                  <w:pPr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Estrategias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7" type="#_x0000_t202" style="position:absolute;margin-left:357.75pt;margin-top:242.3pt;width:78pt;height:36pt;z-index:25172480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07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Indicador Gestión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4" type="#_x0000_t202" style="position:absolute;margin-left:357.75pt;margin-top:198.05pt;width:74.25pt;height:39pt;z-index:25172172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04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Metas Intermedias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1" type="#_x0000_t202" style="position:absolute;margin-left:357.75pt;margin-top:142.55pt;width:74.25pt;height:39pt;z-index:2517186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1">
              <w:txbxContent>
                <w:p w:rsidR="00BE15B4" w:rsidRPr="00435F91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Acciones Estratégicas</w:t>
                  </w:r>
                </w:p>
                <w:p w:rsidR="00BE15B4" w:rsidRPr="00435F91" w:rsidRDefault="00BE15B4" w:rsidP="00BE15B4">
                  <w:pPr>
                    <w:rPr>
                      <w:szCs w:val="16"/>
                      <w:lang w:val="es-CO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7" type="#_x0000_t202" style="position:absolute;margin-left:351.75pt;margin-top:91.55pt;width:84pt;height:35.25pt;z-index:2517145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97">
              <w:txbxContent>
                <w:p w:rsidR="00BE15B4" w:rsidRPr="00435F91" w:rsidRDefault="00BE15B4" w:rsidP="00BE15B4">
                  <w:pPr>
                    <w:jc w:val="center"/>
                    <w:rPr>
                      <w:szCs w:val="13"/>
                      <w:lang w:val="es-CO"/>
                    </w:rPr>
                  </w:pPr>
                  <w:r>
                    <w:rPr>
                      <w:szCs w:val="13"/>
                      <w:lang w:val="es-CO"/>
                    </w:rPr>
                    <w:t>Líneas Estratégicas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5" type="#_x0000_t202" style="position:absolute;margin-left:342pt;margin-top:56.3pt;width:99.75pt;height:25.5pt;z-index:251712512">
            <v:textbox style="mso-next-textbox:#_x0000_s1095">
              <w:txbxContent>
                <w:p w:rsidR="00BE15B4" w:rsidRPr="00435F91" w:rsidRDefault="00BE15B4" w:rsidP="00BE15B4">
                  <w:pPr>
                    <w:rPr>
                      <w:sz w:val="20"/>
                      <w:szCs w:val="20"/>
                      <w:lang w:val="es-CO"/>
                    </w:rPr>
                  </w:pPr>
                  <w:r w:rsidRPr="00435F91">
                    <w:rPr>
                      <w:sz w:val="20"/>
                      <w:szCs w:val="20"/>
                      <w:lang w:val="es-CO"/>
                    </w:rPr>
                    <w:t>Meta Estratégica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2" type="#_x0000_t202" style="position:absolute;margin-left:328.5pt;margin-top:4pt;width:123pt;height:29.9pt;z-index:2517094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2">
              <w:txbxContent>
                <w:p w:rsidR="004E764D" w:rsidRPr="00435F91" w:rsidRDefault="004E764D" w:rsidP="004E764D">
                  <w:pPr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Estrategias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6" type="#_x0000_t202" style="position:absolute;margin-left:143.25pt;margin-top:237.05pt;width:79.5pt;height:36pt;z-index:25172377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106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Indicador Gestión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3" type="#_x0000_t202" style="position:absolute;margin-left:143.25pt;margin-top:192.05pt;width:79.5pt;height:39pt;z-index:251720704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03">
              <w:txbxContent>
                <w:p w:rsidR="00BE15B4" w:rsidRPr="00512C13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Metas Intermedias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100" type="#_x0000_t202" style="position:absolute;margin-left:143.25pt;margin-top:143.3pt;width:79.5pt;height:39pt;z-index:25171763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00">
              <w:txbxContent>
                <w:p w:rsidR="00BE15B4" w:rsidRPr="00435F91" w:rsidRDefault="00BE15B4" w:rsidP="00BE15B4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Acciones Estratégicas</w:t>
                  </w:r>
                </w:p>
                <w:p w:rsidR="00BE15B4" w:rsidRPr="00435F91" w:rsidRDefault="00BE15B4" w:rsidP="00BE15B4">
                  <w:pPr>
                    <w:rPr>
                      <w:szCs w:val="16"/>
                      <w:lang w:val="es-CO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1" type="#_x0000_t202" style="position:absolute;margin-left:121.5pt;margin-top:9.9pt;width:117pt;height:29.9pt;z-index:25170841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91">
              <w:txbxContent>
                <w:p w:rsidR="004E764D" w:rsidRPr="00435F91" w:rsidRDefault="004E764D" w:rsidP="004E764D">
                  <w:pPr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Estrategias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4" type="#_x0000_t202" style="position:absolute;margin-left:131.25pt;margin-top:56.3pt;width:102.75pt;height:25.5pt;z-index:251711488">
            <v:textbox style="mso-next-textbox:#_x0000_s1094">
              <w:txbxContent>
                <w:p w:rsidR="00BE15B4" w:rsidRPr="00435F91" w:rsidRDefault="00BE15B4" w:rsidP="00BE15B4">
                  <w:pPr>
                    <w:rPr>
                      <w:sz w:val="20"/>
                      <w:szCs w:val="20"/>
                      <w:lang w:val="es-CO"/>
                    </w:rPr>
                  </w:pPr>
                  <w:r w:rsidRPr="00435F91">
                    <w:rPr>
                      <w:sz w:val="20"/>
                      <w:szCs w:val="20"/>
                      <w:lang w:val="es-CO"/>
                    </w:rPr>
                    <w:t>Meta Estratégica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9" type="#_x0000_t202" style="position:absolute;margin-left:143.25pt;margin-top:95.3pt;width:84pt;height:35.25pt;z-index:2517166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99">
              <w:txbxContent>
                <w:p w:rsidR="00BE15B4" w:rsidRPr="00435F91" w:rsidRDefault="00BE15B4" w:rsidP="00BE15B4">
                  <w:pPr>
                    <w:jc w:val="center"/>
                    <w:rPr>
                      <w:szCs w:val="13"/>
                      <w:lang w:val="es-CO"/>
                    </w:rPr>
                  </w:pPr>
                  <w:r>
                    <w:rPr>
                      <w:szCs w:val="13"/>
                      <w:lang w:val="es-CO"/>
                    </w:rPr>
                    <w:t>Líneas Estratégicas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90" type="#_x0000_t202" style="position:absolute;margin-left:-27pt;margin-top:236.3pt;width:76.5pt;height:34.5pt;z-index:25170739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90">
              <w:txbxContent>
                <w:p w:rsidR="00512C13" w:rsidRPr="00512C13" w:rsidRDefault="00512C13" w:rsidP="00512C13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Indicador Gestión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lang w:val="es-CO" w:eastAsia="es-CO"/>
        </w:rPr>
        <w:pict>
          <v:shape id="_x0000_s1089" type="#_x0000_t202" style="position:absolute;margin-left:-27pt;margin-top:192.05pt;width:76.5pt;height:39pt;z-index:25170636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89">
              <w:txbxContent>
                <w:p w:rsidR="00512C13" w:rsidRPr="00512C13" w:rsidRDefault="004E764D" w:rsidP="00512C13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Metas Intermedias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33" type="#_x0000_t202" style="position:absolute;margin-left:-27pt;margin-top:143.3pt;width:76.5pt;height:39pt;z-index:2516674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3">
              <w:txbxContent>
                <w:p w:rsidR="00512C13" w:rsidRPr="00435F91" w:rsidRDefault="00512C13" w:rsidP="00512C13">
                  <w:pPr>
                    <w:jc w:val="center"/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Acciones Estratégicas</w:t>
                  </w:r>
                </w:p>
                <w:p w:rsidR="00AD7434" w:rsidRPr="00435F91" w:rsidRDefault="00AD7434" w:rsidP="00AD7434">
                  <w:pPr>
                    <w:rPr>
                      <w:szCs w:val="16"/>
                      <w:lang w:val="es-CO"/>
                    </w:rPr>
                  </w:pP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67" type="#_x0000_t202" style="position:absolute;margin-left:-27pt;margin-top:95.3pt;width:84pt;height:35.25pt;z-index:2517022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AD7434" w:rsidRPr="00435F91" w:rsidRDefault="00512C13" w:rsidP="00512C13">
                  <w:pPr>
                    <w:jc w:val="center"/>
                    <w:rPr>
                      <w:szCs w:val="13"/>
                      <w:lang w:val="es-CO"/>
                    </w:rPr>
                  </w:pPr>
                  <w:r>
                    <w:rPr>
                      <w:szCs w:val="13"/>
                      <w:lang w:val="es-CO"/>
                    </w:rPr>
                    <w:t>Líneas</w:t>
                  </w:r>
                  <w:r w:rsidR="00435F91">
                    <w:rPr>
                      <w:szCs w:val="13"/>
                      <w:lang w:val="es-CO"/>
                    </w:rPr>
                    <w:t xml:space="preserve"> </w:t>
                  </w:r>
                  <w:r>
                    <w:rPr>
                      <w:szCs w:val="13"/>
                      <w:lang w:val="es-CO"/>
                    </w:rPr>
                    <w:t>Estratégicas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34" type="#_x0000_t202" style="position:absolute;margin-left:-27pt;margin-top:56.3pt;width:90pt;height:25.5pt;z-index:251668480">
            <v:textbox style="mso-next-textbox:#_x0000_s1034">
              <w:txbxContent>
                <w:p w:rsidR="00AD7434" w:rsidRPr="00435F91" w:rsidRDefault="00435F91" w:rsidP="00AD7434">
                  <w:pPr>
                    <w:rPr>
                      <w:sz w:val="20"/>
                      <w:szCs w:val="20"/>
                      <w:lang w:val="es-CO"/>
                    </w:rPr>
                  </w:pPr>
                  <w:r w:rsidRPr="00435F91">
                    <w:rPr>
                      <w:sz w:val="20"/>
                      <w:szCs w:val="20"/>
                      <w:lang w:val="es-CO"/>
                    </w:rPr>
                    <w:t>Meta Estratégica</w:t>
                  </w:r>
                </w:p>
              </w:txbxContent>
            </v:textbox>
          </v:shape>
        </w:pict>
      </w:r>
      <w:r w:rsidRPr="00CE5D41">
        <w:rPr>
          <w:rFonts w:ascii="Verdana" w:hAnsi="Verdana"/>
          <w:noProof/>
        </w:rPr>
        <w:pict>
          <v:shape id="_x0000_s1032" type="#_x0000_t202" style="position:absolute;margin-left:-36.75pt;margin-top:9.9pt;width:109.5pt;height:29.9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AD7434" w:rsidRPr="00435F91" w:rsidRDefault="00435F91" w:rsidP="00AD7434">
                  <w:pPr>
                    <w:rPr>
                      <w:szCs w:val="16"/>
                      <w:lang w:val="es-CO"/>
                    </w:rPr>
                  </w:pPr>
                  <w:r>
                    <w:rPr>
                      <w:szCs w:val="16"/>
                      <w:lang w:val="es-CO"/>
                    </w:rPr>
                    <w:t>Estrategias</w:t>
                  </w:r>
                </w:p>
              </w:txbxContent>
            </v:textbox>
          </v:shape>
        </w:pict>
      </w:r>
    </w:p>
    <w:p w:rsidR="000A59A5" w:rsidRDefault="000A59A5"/>
    <w:sectPr w:rsidR="000A59A5" w:rsidSect="00AD743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553" w:rsidRDefault="00946553" w:rsidP="00D0035C">
      <w:r>
        <w:separator/>
      </w:r>
    </w:p>
  </w:endnote>
  <w:endnote w:type="continuationSeparator" w:id="0">
    <w:p w:rsidR="00946553" w:rsidRDefault="00946553" w:rsidP="00D00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553" w:rsidRDefault="00946553" w:rsidP="00D0035C">
      <w:r>
        <w:separator/>
      </w:r>
    </w:p>
  </w:footnote>
  <w:footnote w:type="continuationSeparator" w:id="0">
    <w:p w:rsidR="00946553" w:rsidRDefault="00946553" w:rsidP="00D00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35C" w:rsidRDefault="00D0035C" w:rsidP="00D0035C">
    <w:pPr>
      <w:pStyle w:val="Encabezado"/>
      <w:jc w:val="center"/>
      <w:rPr>
        <w:color w:val="808080"/>
      </w:rPr>
    </w:pPr>
    <w:r>
      <w:rPr>
        <w:noProof/>
        <w:color w:val="808080"/>
        <w:lang w:val="es-CO" w:eastAsia="es-CO"/>
      </w:rPr>
      <w:drawing>
        <wp:inline distT="0" distB="0" distL="0" distR="0">
          <wp:extent cx="495300" cy="428625"/>
          <wp:effectExtent l="19050" t="0" r="0" b="0"/>
          <wp:docPr id="1" name="Imagen 1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Escud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0035C" w:rsidRDefault="00D0035C" w:rsidP="00D0035C">
    <w:pPr>
      <w:pStyle w:val="Encabezado"/>
      <w:jc w:val="center"/>
      <w:rPr>
        <w:b/>
        <w:bCs/>
      </w:rPr>
    </w:pPr>
    <w:r>
      <w:rPr>
        <w:b/>
        <w:bCs/>
      </w:rPr>
      <w:t>GOBERNACIÓN DE BOLÍVAR</w:t>
    </w:r>
  </w:p>
  <w:p w:rsidR="00D0035C" w:rsidRDefault="00D0035C">
    <w:pPr>
      <w:pStyle w:val="Encabezado"/>
    </w:pPr>
  </w:p>
  <w:p w:rsidR="00D0035C" w:rsidRDefault="00D0035C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434"/>
    <w:rsid w:val="00072BEB"/>
    <w:rsid w:val="000A59A5"/>
    <w:rsid w:val="000D1EC8"/>
    <w:rsid w:val="000E2ACB"/>
    <w:rsid w:val="00435F91"/>
    <w:rsid w:val="004E764D"/>
    <w:rsid w:val="00512C13"/>
    <w:rsid w:val="005B5F8C"/>
    <w:rsid w:val="006271C1"/>
    <w:rsid w:val="0073458D"/>
    <w:rsid w:val="008C0B1E"/>
    <w:rsid w:val="00946553"/>
    <w:rsid w:val="00997051"/>
    <w:rsid w:val="00A67E73"/>
    <w:rsid w:val="00A755DD"/>
    <w:rsid w:val="00AB1A55"/>
    <w:rsid w:val="00AC340B"/>
    <w:rsid w:val="00AD7434"/>
    <w:rsid w:val="00BE15B4"/>
    <w:rsid w:val="00CE5D41"/>
    <w:rsid w:val="00CF3EE2"/>
    <w:rsid w:val="00D0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12C1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2C13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D003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035C"/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D003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0035C"/>
    <w:rPr>
      <w:rFonts w:ascii="Times New Roman" w:eastAsia="Times New Roman" w:hAnsi="Times New Roman" w:cs="Times New Roman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erocha</dc:creator>
  <cp:lastModifiedBy>ACER</cp:lastModifiedBy>
  <cp:revision>8</cp:revision>
  <dcterms:created xsi:type="dcterms:W3CDTF">2011-12-20T23:14:00Z</dcterms:created>
  <dcterms:modified xsi:type="dcterms:W3CDTF">2011-12-29T19:14:00Z</dcterms:modified>
</cp:coreProperties>
</file>